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4865" w:rsidRDefault="00C04865" w:rsidP="00C04865">
      <w:pPr>
        <w:spacing w:after="0" w:line="276" w:lineRule="auto"/>
        <w:jc w:val="center"/>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ANEXO IV </w:t>
      </w:r>
    </w:p>
    <w:p w:rsidR="00B42CDF" w:rsidRPr="00C04865" w:rsidRDefault="00B42CDF" w:rsidP="00C04865">
      <w:pPr>
        <w:spacing w:after="0" w:line="276" w:lineRule="auto"/>
        <w:jc w:val="center"/>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r w:rsidRPr="00C04865">
        <w:rPr>
          <w:rFonts w:ascii="Calibri Light" w:eastAsia="Arial" w:hAnsi="Calibri Light" w:cs="Calibri Light"/>
          <w:b/>
          <w:kern w:val="0"/>
          <w:sz w:val="24"/>
          <w:szCs w:val="24"/>
          <w:lang w:eastAsia="pt-BR"/>
        </w:rPr>
        <w:t>TERMO DE EXECUÇÃO CULTURAL</w:t>
      </w:r>
    </w:p>
    <w:p w:rsidR="00C04865" w:rsidRPr="00C04865" w:rsidRDefault="00C04865" w:rsidP="00C04865">
      <w:pPr>
        <w:spacing w:after="0" w:line="276" w:lineRule="auto"/>
        <w:ind w:left="100"/>
        <w:jc w:val="center"/>
        <w:rPr>
          <w:rFonts w:ascii="Calibri Light" w:eastAsia="Arial" w:hAnsi="Calibri Light" w:cs="Calibri Light"/>
          <w:b/>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TERMO DE EXECUÇÃO CULTURAL Nº </w:t>
      </w:r>
      <w:r w:rsidR="00EB16E7">
        <w:rPr>
          <w:rFonts w:ascii="Calibri Light" w:eastAsia="Arial" w:hAnsi="Calibri Light" w:cs="Calibri Light"/>
          <w:kern w:val="0"/>
          <w:sz w:val="24"/>
          <w:szCs w:val="24"/>
          <w:lang w:eastAsia="pt-BR"/>
        </w:rPr>
        <w:t>11</w:t>
      </w:r>
      <w:r w:rsidR="008C1CB4">
        <w:rPr>
          <w:rFonts w:ascii="Calibri Light" w:eastAsia="Arial" w:hAnsi="Calibri Light" w:cs="Calibri Light"/>
          <w:kern w:val="0"/>
          <w:sz w:val="24"/>
          <w:szCs w:val="24"/>
          <w:lang w:eastAsia="pt-BR"/>
        </w:rPr>
        <w:t xml:space="preserve"> </w:t>
      </w:r>
      <w:r w:rsidRPr="00C04865">
        <w:rPr>
          <w:rFonts w:ascii="Calibri Light" w:eastAsia="Arial" w:hAnsi="Calibri Light" w:cs="Calibri Light"/>
          <w:kern w:val="0"/>
          <w:sz w:val="24"/>
          <w:szCs w:val="24"/>
          <w:lang w:eastAsia="pt-BR"/>
        </w:rPr>
        <w:t>TENDO POR OBJETO A CONCESSÃO DE APOIO FINANCEIRO A AÇÕES CULTURAIS CONTEMPLADAS PELO EDITAL nº 00</w:t>
      </w:r>
      <w:r w:rsidR="008965F0">
        <w:rPr>
          <w:rFonts w:ascii="Calibri Light" w:eastAsia="Arial" w:hAnsi="Calibri Light" w:cs="Calibri Light"/>
          <w:kern w:val="0"/>
          <w:sz w:val="24"/>
          <w:szCs w:val="24"/>
          <w:lang w:eastAsia="pt-BR"/>
        </w:rPr>
        <w:t>2</w:t>
      </w:r>
      <w:r w:rsidRPr="00C04865">
        <w:rPr>
          <w:rFonts w:ascii="Calibri Light" w:eastAsia="Arial" w:hAnsi="Calibri Light" w:cs="Calibri Light"/>
          <w:kern w:val="0"/>
          <w:sz w:val="24"/>
          <w:szCs w:val="24"/>
          <w:lang w:eastAsia="pt-BR"/>
        </w:rPr>
        <w:t>/2024</w:t>
      </w:r>
      <w:r w:rsidRPr="00C04865">
        <w:rPr>
          <w:rFonts w:ascii="Calibri Light" w:eastAsia="Arial" w:hAnsi="Calibri Light" w:cs="Calibri Light"/>
          <w:i/>
          <w:kern w:val="0"/>
          <w:sz w:val="24"/>
          <w:szCs w:val="24"/>
          <w:lang w:eastAsia="pt-BR"/>
        </w:rPr>
        <w:t>,</w:t>
      </w:r>
      <w:r w:rsidRPr="00C04865">
        <w:rPr>
          <w:rFonts w:ascii="Calibri Light" w:eastAsia="Arial" w:hAnsi="Calibri Light" w:cs="Calibri Light"/>
          <w:kern w:val="0"/>
          <w:sz w:val="24"/>
          <w:szCs w:val="24"/>
          <w:lang w:eastAsia="pt-BR"/>
        </w:rPr>
        <w:t xml:space="preserve">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 PARTES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 O, neste ato representado pelo prefeito, Senhor </w:t>
      </w:r>
      <w:r w:rsidR="0052548C">
        <w:rPr>
          <w:rFonts w:ascii="Calibri Light" w:eastAsia="Arial" w:hAnsi="Calibri Light" w:cs="Calibri Light"/>
          <w:kern w:val="0"/>
          <w:sz w:val="24"/>
          <w:szCs w:val="24"/>
          <w:lang w:eastAsia="pt-BR"/>
        </w:rPr>
        <w:t>Fábio Luiz Florentino de Faria</w:t>
      </w:r>
      <w:r w:rsidRPr="00C04865">
        <w:rPr>
          <w:rFonts w:ascii="Calibri Light" w:eastAsia="Arial" w:hAnsi="Calibri Light" w:cs="Calibri Light"/>
          <w:kern w:val="0"/>
          <w:sz w:val="24"/>
          <w:szCs w:val="24"/>
          <w:lang w:eastAsia="pt-BR"/>
        </w:rPr>
        <w:t xml:space="preserve">, </w:t>
      </w:r>
      <w:r w:rsidR="00A9006E">
        <w:rPr>
          <w:rFonts w:ascii="Calibri Light" w:eastAsia="Arial" w:hAnsi="Calibri Light" w:cs="Calibri Light"/>
          <w:kern w:val="0"/>
          <w:sz w:val="24"/>
          <w:szCs w:val="24"/>
          <w:highlight w:val="yellow"/>
          <w:lang w:eastAsia="pt-BR"/>
        </w:rPr>
        <w:t xml:space="preserve">o </w:t>
      </w:r>
      <w:r w:rsidRPr="00C04865">
        <w:rPr>
          <w:rFonts w:ascii="Calibri Light" w:eastAsia="Arial" w:hAnsi="Calibri Light" w:cs="Calibri Light"/>
          <w:kern w:val="0"/>
          <w:sz w:val="24"/>
          <w:szCs w:val="24"/>
          <w:highlight w:val="yellow"/>
          <w:lang w:eastAsia="pt-BR"/>
        </w:rPr>
        <w:t xml:space="preserve">AGENTE CULTURAL, </w:t>
      </w:r>
      <w:r w:rsidR="00A23BB0">
        <w:rPr>
          <w:rFonts w:ascii="Calibri Light" w:eastAsia="Arial" w:hAnsi="Calibri Light" w:cs="Calibri Light"/>
          <w:kern w:val="0"/>
          <w:sz w:val="24"/>
          <w:szCs w:val="24"/>
          <w:highlight w:val="yellow"/>
          <w:lang w:eastAsia="pt-BR"/>
        </w:rPr>
        <w:t>Nelson de Moraes Junior</w:t>
      </w:r>
      <w:r w:rsidRPr="00C04865">
        <w:rPr>
          <w:rFonts w:ascii="Calibri Light" w:eastAsia="Arial" w:hAnsi="Calibri Light" w:cs="Calibri Light"/>
          <w:kern w:val="0"/>
          <w:sz w:val="24"/>
          <w:szCs w:val="24"/>
          <w:highlight w:val="yellow"/>
          <w:lang w:eastAsia="pt-BR"/>
        </w:rPr>
        <w:t>, portado</w:t>
      </w:r>
      <w:r w:rsidR="00210AE2">
        <w:rPr>
          <w:rFonts w:ascii="Calibri Light" w:eastAsia="Arial" w:hAnsi="Calibri Light" w:cs="Calibri Light"/>
          <w:kern w:val="0"/>
          <w:sz w:val="24"/>
          <w:szCs w:val="24"/>
          <w:highlight w:val="yellow"/>
          <w:lang w:eastAsia="pt-BR"/>
        </w:rPr>
        <w:t>r</w:t>
      </w:r>
      <w:r w:rsidR="00A9006E">
        <w:rPr>
          <w:rFonts w:ascii="Calibri Light" w:eastAsia="Arial" w:hAnsi="Calibri Light" w:cs="Calibri Light"/>
          <w:kern w:val="0"/>
          <w:sz w:val="24"/>
          <w:szCs w:val="24"/>
          <w:highlight w:val="yellow"/>
          <w:lang w:eastAsia="pt-BR"/>
        </w:rPr>
        <w:t xml:space="preserve"> do RG nº </w:t>
      </w:r>
      <w:r w:rsidR="00A23BB0">
        <w:rPr>
          <w:rFonts w:ascii="Calibri Light" w:eastAsia="Arial" w:hAnsi="Calibri Light" w:cs="Calibri Light"/>
          <w:kern w:val="0"/>
          <w:sz w:val="24"/>
          <w:szCs w:val="24"/>
          <w:highlight w:val="yellow"/>
          <w:lang w:eastAsia="pt-BR"/>
        </w:rPr>
        <w:t>46.675.092-4</w:t>
      </w:r>
      <w:r w:rsidRPr="00C04865">
        <w:rPr>
          <w:rFonts w:ascii="Calibri Light" w:eastAsia="Arial" w:hAnsi="Calibri Light" w:cs="Calibri Light"/>
          <w:kern w:val="0"/>
          <w:sz w:val="24"/>
          <w:szCs w:val="24"/>
          <w:highlight w:val="yellow"/>
          <w:lang w:eastAsia="pt-BR"/>
        </w:rPr>
        <w:t xml:space="preserve">, expedida em </w:t>
      </w:r>
      <w:r w:rsidR="00A9006E">
        <w:rPr>
          <w:rFonts w:ascii="Calibri Light" w:eastAsia="Arial" w:hAnsi="Calibri Light" w:cs="Calibri Light"/>
          <w:kern w:val="0"/>
          <w:sz w:val="24"/>
          <w:szCs w:val="24"/>
          <w:highlight w:val="yellow"/>
          <w:lang w:eastAsia="pt-BR"/>
        </w:rPr>
        <w:t>SSP-SP</w:t>
      </w:r>
      <w:r w:rsidRPr="00C04865">
        <w:rPr>
          <w:rFonts w:ascii="Calibri Light" w:eastAsia="Arial" w:hAnsi="Calibri Light" w:cs="Calibri Light"/>
          <w:kern w:val="0"/>
          <w:sz w:val="24"/>
          <w:szCs w:val="24"/>
          <w:highlight w:val="yellow"/>
          <w:lang w:eastAsia="pt-BR"/>
        </w:rPr>
        <w:t xml:space="preserve">, CPF nº </w:t>
      </w:r>
      <w:r w:rsidR="00A23BB0">
        <w:rPr>
          <w:rFonts w:ascii="Calibri Light" w:eastAsia="Arial" w:hAnsi="Calibri Light" w:cs="Calibri Light"/>
          <w:kern w:val="0"/>
          <w:sz w:val="24"/>
          <w:szCs w:val="24"/>
          <w:highlight w:val="yellow"/>
          <w:lang w:eastAsia="pt-BR"/>
        </w:rPr>
        <w:t>392.341.488-94</w:t>
      </w:r>
      <w:r w:rsidR="0081069B">
        <w:rPr>
          <w:rFonts w:ascii="Calibri Light" w:eastAsia="Arial" w:hAnsi="Calibri Light" w:cs="Calibri Light"/>
          <w:kern w:val="0"/>
          <w:sz w:val="24"/>
          <w:szCs w:val="24"/>
          <w:highlight w:val="yellow"/>
          <w:lang w:eastAsia="pt-BR"/>
        </w:rPr>
        <w:t>, residente e domiciliado</w:t>
      </w:r>
      <w:r w:rsidRPr="00C04865">
        <w:rPr>
          <w:rFonts w:ascii="Calibri Light" w:eastAsia="Arial" w:hAnsi="Calibri Light" w:cs="Calibri Light"/>
          <w:kern w:val="0"/>
          <w:sz w:val="24"/>
          <w:szCs w:val="24"/>
          <w:highlight w:val="yellow"/>
          <w:lang w:eastAsia="pt-BR"/>
        </w:rPr>
        <w:t xml:space="preserve"> à </w:t>
      </w:r>
      <w:r w:rsidR="00A23BB0">
        <w:rPr>
          <w:rFonts w:ascii="Calibri Light" w:eastAsia="Arial" w:hAnsi="Calibri Light" w:cs="Calibri Light"/>
          <w:kern w:val="0"/>
          <w:sz w:val="24"/>
          <w:szCs w:val="24"/>
          <w:highlight w:val="yellow"/>
          <w:lang w:eastAsia="pt-BR"/>
        </w:rPr>
        <w:t>Av. Doutor João Veloso, nº 583</w:t>
      </w:r>
      <w:r w:rsidR="0081069B">
        <w:rPr>
          <w:rFonts w:ascii="Calibri Light" w:eastAsia="Arial" w:hAnsi="Calibri Light" w:cs="Calibri Light"/>
          <w:kern w:val="0"/>
          <w:sz w:val="24"/>
          <w:szCs w:val="24"/>
          <w:highlight w:val="yellow"/>
          <w:lang w:eastAsia="pt-BR"/>
        </w:rPr>
        <w:t>,</w:t>
      </w:r>
      <w:r w:rsidR="00A23BB0">
        <w:rPr>
          <w:rFonts w:ascii="Calibri Light" w:eastAsia="Arial" w:hAnsi="Calibri Light" w:cs="Calibri Light"/>
          <w:kern w:val="0"/>
          <w:sz w:val="24"/>
          <w:szCs w:val="24"/>
          <w:highlight w:val="yellow"/>
          <w:lang w:eastAsia="pt-BR"/>
        </w:rPr>
        <w:t xml:space="preserve"> CEP 17870-005</w:t>
      </w:r>
      <w:r w:rsidR="0081069B">
        <w:rPr>
          <w:rFonts w:ascii="Calibri Light" w:eastAsia="Arial" w:hAnsi="Calibri Light" w:cs="Calibri Light"/>
          <w:kern w:val="0"/>
          <w:sz w:val="24"/>
          <w:szCs w:val="24"/>
          <w:highlight w:val="yellow"/>
          <w:lang w:eastAsia="pt-BR"/>
        </w:rPr>
        <w:t xml:space="preserve"> Flora Rica-SP </w:t>
      </w:r>
      <w:r w:rsidRPr="00C04865">
        <w:rPr>
          <w:rFonts w:ascii="Calibri Light" w:eastAsia="Arial" w:hAnsi="Calibri Light" w:cs="Calibri Light"/>
          <w:kern w:val="0"/>
          <w:sz w:val="24"/>
          <w:szCs w:val="24"/>
          <w:highlight w:val="yellow"/>
          <w:lang w:eastAsia="pt-BR"/>
        </w:rPr>
        <w:t xml:space="preserve">, telefones: </w:t>
      </w:r>
      <w:r w:rsidR="00D353A0">
        <w:rPr>
          <w:rFonts w:ascii="Calibri Light" w:eastAsia="Arial" w:hAnsi="Calibri Light" w:cs="Calibri Light"/>
          <w:kern w:val="0"/>
          <w:sz w:val="24"/>
          <w:szCs w:val="24"/>
          <w:highlight w:val="yellow"/>
          <w:lang w:eastAsia="pt-BR"/>
        </w:rPr>
        <w:t xml:space="preserve">18 </w:t>
      </w:r>
      <w:r w:rsidR="00A00FED">
        <w:rPr>
          <w:rFonts w:ascii="Calibri Light" w:eastAsia="Arial" w:hAnsi="Calibri Light" w:cs="Calibri Light"/>
          <w:kern w:val="0"/>
          <w:sz w:val="24"/>
          <w:szCs w:val="24"/>
          <w:highlight w:val="yellow"/>
          <w:lang w:eastAsia="pt-BR"/>
        </w:rPr>
        <w:t>99</w:t>
      </w:r>
      <w:r w:rsidR="00A23BB0">
        <w:rPr>
          <w:rFonts w:ascii="Calibri Light" w:eastAsia="Arial" w:hAnsi="Calibri Light" w:cs="Calibri Light"/>
          <w:kern w:val="0"/>
          <w:sz w:val="24"/>
          <w:szCs w:val="24"/>
          <w:highlight w:val="yellow"/>
          <w:lang w:eastAsia="pt-BR"/>
        </w:rPr>
        <w:t>6095564</w:t>
      </w:r>
      <w:r w:rsidRPr="00C04865">
        <w:rPr>
          <w:rFonts w:ascii="Calibri Light" w:eastAsia="Arial" w:hAnsi="Calibri Light" w:cs="Calibri Light"/>
          <w:kern w:val="0"/>
          <w:sz w:val="24"/>
          <w:szCs w:val="24"/>
          <w:highlight w:val="yellow"/>
          <w:lang w:eastAsia="pt-BR"/>
        </w:rPr>
        <w:t>,</w:t>
      </w:r>
      <w:r w:rsidRPr="00C04865">
        <w:rPr>
          <w:rFonts w:ascii="Calibri Light" w:eastAsia="Arial" w:hAnsi="Calibri Light" w:cs="Calibri Light"/>
          <w:kern w:val="0"/>
          <w:sz w:val="24"/>
          <w:szCs w:val="24"/>
          <w:lang w:eastAsia="pt-BR"/>
        </w:rPr>
        <w:t xml:space="preserve"> resolvem firmar o presente Termo de Execução Cultural, de acordo com as seguintes condições: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2. PROCEDIMENTO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2.1 Este Termo de Execução Cultural é instrumento da modalidade de fomento à execução de ações culturais de que trata o inciso I do art. 8 do Decreto 11.453/2023, celebrado com agente cultural selecionado nos termos da LEI Nº 14.399/2022 (PNAB), DO DECRETO N. 11.740/2023 (DECRETO PNAB) E DO DECRETO 11.453/2023 (DECRETO DE FOMENTO).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3.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3.1. Este Termo de Execução Cultural tem por objeto a concessão de apoio financeiro ao projeto cultural </w:t>
      </w:r>
      <w:r w:rsidR="00A23BB0">
        <w:rPr>
          <w:rFonts w:ascii="Calibri Light" w:eastAsia="Arial" w:hAnsi="Calibri Light" w:cs="Calibri Light"/>
          <w:b/>
          <w:kern w:val="0"/>
          <w:sz w:val="24"/>
          <w:szCs w:val="24"/>
          <w:lang w:eastAsia="pt-BR"/>
        </w:rPr>
        <w:t>CANTATA DE NATAL</w:t>
      </w:r>
      <w:r w:rsidRPr="00C04865">
        <w:rPr>
          <w:rFonts w:ascii="Calibri Light" w:eastAsia="Arial" w:hAnsi="Calibri Light" w:cs="Calibri Light"/>
          <w:kern w:val="0"/>
          <w:sz w:val="24"/>
          <w:szCs w:val="24"/>
          <w:lang w:eastAsia="pt-BR"/>
        </w:rPr>
        <w:t xml:space="preserve">, contemplado no conforme processo administrativo nº 02/2024.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4. RECURSOS FINANCEIROS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4.1. Os recursos financeiros para a execução do presente termo totalizam o montante de R$ </w:t>
      </w:r>
      <w:r w:rsidRPr="00C04865">
        <w:rPr>
          <w:rFonts w:ascii="Calibri Light" w:eastAsia="Arial" w:hAnsi="Calibri Light" w:cs="Calibri Light"/>
          <w:kern w:val="0"/>
          <w:sz w:val="24"/>
          <w:szCs w:val="24"/>
          <w:highlight w:val="yellow"/>
          <w:lang w:eastAsia="pt-BR"/>
        </w:rPr>
        <w:t>[INDICAR VALOR EM NÚMERO ARÁBICO] ([INDICAR VALOR POR EXTENSO]</w:t>
      </w:r>
      <w:r w:rsidRPr="00C04865">
        <w:rPr>
          <w:rFonts w:ascii="Calibri Light" w:eastAsia="Arial" w:hAnsi="Calibri Light" w:cs="Calibri Light"/>
          <w:kern w:val="0"/>
          <w:sz w:val="24"/>
          <w:szCs w:val="24"/>
          <w:lang w:eastAsia="pt-BR"/>
        </w:rPr>
        <w:t xml:space="preserve"> reais).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4.2. </w:t>
      </w:r>
      <w:r w:rsidR="00DB7814">
        <w:rPr>
          <w:rFonts w:ascii="Calibri Light" w:eastAsia="Arial" w:hAnsi="Calibri Light" w:cs="Calibri Light"/>
          <w:kern w:val="0"/>
          <w:sz w:val="24"/>
          <w:szCs w:val="24"/>
          <w:lang w:eastAsia="pt-BR"/>
        </w:rPr>
        <w:t>Serão transferidos à conta do</w:t>
      </w:r>
      <w:r w:rsidRPr="00C04865">
        <w:rPr>
          <w:rFonts w:ascii="Calibri Light" w:eastAsia="Arial" w:hAnsi="Calibri Light" w:cs="Calibri Light"/>
          <w:kern w:val="0"/>
          <w:sz w:val="24"/>
          <w:szCs w:val="24"/>
          <w:lang w:eastAsia="pt-BR"/>
        </w:rPr>
        <w:t xml:space="preserve"> AGENTE CULTURAL, especialmente aberta no </w:t>
      </w:r>
      <w:r w:rsidR="00C03D03">
        <w:rPr>
          <w:rFonts w:ascii="Calibri Light" w:eastAsia="Arial" w:hAnsi="Calibri Light" w:cs="Calibri Light"/>
          <w:kern w:val="0"/>
          <w:sz w:val="24"/>
          <w:szCs w:val="24"/>
          <w:highlight w:val="yellow"/>
          <w:lang w:eastAsia="pt-BR"/>
        </w:rPr>
        <w:t>BRADESCO S.A</w:t>
      </w:r>
      <w:r w:rsidR="00DB7814">
        <w:rPr>
          <w:rFonts w:ascii="Calibri Light" w:eastAsia="Arial" w:hAnsi="Calibri Light" w:cs="Calibri Light"/>
          <w:kern w:val="0"/>
          <w:sz w:val="24"/>
          <w:szCs w:val="24"/>
          <w:highlight w:val="yellow"/>
          <w:lang w:eastAsia="pt-BR"/>
        </w:rPr>
        <w:t>, Agência 0</w:t>
      </w:r>
      <w:r w:rsidR="00C03D03">
        <w:rPr>
          <w:rFonts w:ascii="Calibri Light" w:eastAsia="Arial" w:hAnsi="Calibri Light" w:cs="Calibri Light"/>
          <w:kern w:val="0"/>
          <w:sz w:val="24"/>
          <w:szCs w:val="24"/>
          <w:highlight w:val="yellow"/>
          <w:lang w:eastAsia="pt-BR"/>
        </w:rPr>
        <w:t>077</w:t>
      </w:r>
      <w:r w:rsidRPr="00C04865">
        <w:rPr>
          <w:rFonts w:ascii="Calibri Light" w:eastAsia="Arial" w:hAnsi="Calibri Light" w:cs="Calibri Light"/>
          <w:kern w:val="0"/>
          <w:sz w:val="24"/>
          <w:szCs w:val="24"/>
          <w:highlight w:val="yellow"/>
          <w:lang w:eastAsia="pt-BR"/>
        </w:rPr>
        <w:t>, C</w:t>
      </w:r>
      <w:r w:rsidR="00DB7814">
        <w:rPr>
          <w:rFonts w:ascii="Calibri Light" w:eastAsia="Arial" w:hAnsi="Calibri Light" w:cs="Calibri Light"/>
          <w:kern w:val="0"/>
          <w:sz w:val="24"/>
          <w:szCs w:val="24"/>
          <w:highlight w:val="yellow"/>
          <w:lang w:eastAsia="pt-BR"/>
        </w:rPr>
        <w:t xml:space="preserve">onta Corrente nº </w:t>
      </w:r>
      <w:r w:rsidR="00C03D03">
        <w:rPr>
          <w:rFonts w:ascii="Calibri Light" w:eastAsia="Arial" w:hAnsi="Calibri Light" w:cs="Calibri Light"/>
          <w:kern w:val="0"/>
          <w:sz w:val="24"/>
          <w:szCs w:val="24"/>
          <w:highlight w:val="yellow"/>
          <w:lang w:eastAsia="pt-BR"/>
        </w:rPr>
        <w:t>00026928-0</w:t>
      </w:r>
      <w:r w:rsidRPr="00C04865">
        <w:rPr>
          <w:rFonts w:ascii="Calibri Light" w:eastAsia="Arial" w:hAnsi="Calibri Light" w:cs="Calibri Light"/>
          <w:kern w:val="0"/>
          <w:sz w:val="24"/>
          <w:szCs w:val="24"/>
          <w:highlight w:val="yellow"/>
          <w:lang w:eastAsia="pt-BR"/>
        </w:rPr>
        <w:t>, para recebimento e movimentação.</w:t>
      </w:r>
    </w:p>
    <w:p w:rsid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2F6CB6" w:rsidRDefault="002F6CB6" w:rsidP="00C04865">
      <w:pPr>
        <w:spacing w:after="0" w:line="276" w:lineRule="auto"/>
        <w:ind w:left="100"/>
        <w:jc w:val="both"/>
        <w:rPr>
          <w:rFonts w:ascii="Calibri Light" w:eastAsia="Arial" w:hAnsi="Calibri Light" w:cs="Calibri Light"/>
          <w:kern w:val="0"/>
          <w:sz w:val="24"/>
          <w:szCs w:val="24"/>
          <w:lang w:eastAsia="pt-BR"/>
        </w:rPr>
      </w:pPr>
    </w:p>
    <w:p w:rsidR="002F6CB6" w:rsidRPr="00C04865" w:rsidRDefault="002F6CB6"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5. APLICAÇÃO DOS RECURSOS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5.1 Os rendimentos de ativos financeiros poderão ser aplicados para o alcance do objeto,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6. OBRIGAÇÕES</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r w:rsidRPr="00C04865">
        <w:rPr>
          <w:rFonts w:ascii="Calibri Light" w:eastAsia="Arial" w:hAnsi="Calibri Light" w:cs="Calibri Light"/>
          <w:kern w:val="0"/>
          <w:sz w:val="24"/>
          <w:szCs w:val="24"/>
          <w:lang w:eastAsia="pt-BR"/>
        </w:rPr>
        <w:t xml:space="preserve">6.1 São obrigações do MUNICÍPIO DE </w:t>
      </w:r>
      <w:r w:rsidR="008965F0">
        <w:rPr>
          <w:rFonts w:ascii="Calibri Light" w:eastAsia="Arial" w:hAnsi="Calibri Light" w:cs="Calibri Light"/>
          <w:kern w:val="0"/>
          <w:sz w:val="24"/>
          <w:szCs w:val="24"/>
          <w:lang w:eastAsia="pt-BR"/>
        </w:rPr>
        <w:t>FLORA RICA</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transferir os recursos ao(a)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orientar o(a) AGENTE CULTURAL sobre o procedimento para a prestação de informações dos recursos concedidos;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analisar e emitir parecer sobre os relatórios e sobre a prestação de informações apresentados pelo(a)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IV) zelar pelo fiel cumprimento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 adotar medidas saneadoras e corretivas quando houver inadimplemento;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monitorar o cumprimento pelo(a) AGENTE CULTURAL das obrigações previstas na CLÁUSULA 6.2.</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6.2 São obrigações do(a)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 executar a ação cultural aprovada;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 aplicar os recursos concedidos na realização da ação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manter, obrigatória e exclusivamente, os recursos financeiros depositados na conta especialmente aberta para 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IV) facilitar o monitoramento, o controle e supervisão do termo de execução cultural bem como o acesso ao local de realização da ação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 atender a qualquer solicitação regular feita pela Secretaria de Cultura, Esporte e Turismo a contar do recebimento da notificação;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VI) divulgar nos meios de comunicação a informação de que a ação cultural aprovada é apoiada com recursos da Política Nacional Aldir Blanc de Fomento à Cultura, incluindo as marcas do Governo federal, de acordo com as orientações técnicas do manual de aplicação de marcas divulgado pelo Ministério da Cultura, observando as vedações existentes na Lei nº 9.504/1997 (Lei das Eleições) nos três meses que antecedem as eleições;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VII) não realizar despesa em data anterior ou posterior à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 xml:space="preserve">VIII) guardar a documentação referente à prestação de informações e financeira pelo prazo de 5 anos, contados do fim da vigência deste Termo de Execução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IX) não utilizar os recursos para finalidade diversa da estabelecida no projeto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X) encaminhar os documentos do novo dirigente, bem como nova ata de eleição ou termo de posse, em caso de falecimento ou substituição de dirigente da entidade cultural, caso seja agente cultural pessoa jurídica. </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color w:val="FF0000"/>
          <w:kern w:val="0"/>
          <w:sz w:val="24"/>
          <w:szCs w:val="24"/>
          <w:lang w:eastAsia="pt-BR"/>
        </w:rPr>
      </w:pPr>
      <w:r w:rsidRPr="00C04865">
        <w:rPr>
          <w:rFonts w:ascii="Calibri Light" w:eastAsia="Arial" w:hAnsi="Calibri Light" w:cs="Calibri Light"/>
          <w:b/>
          <w:bCs/>
          <w:kern w:val="0"/>
          <w:sz w:val="24"/>
          <w:szCs w:val="24"/>
          <w:lang w:eastAsia="pt-BR"/>
        </w:rPr>
        <w:t>7. PRESTAÇÃO DE INFORMAÇÕES IN LOCO</w:t>
      </w:r>
    </w:p>
    <w:p w:rsidR="00C04865" w:rsidRPr="00C04865" w:rsidRDefault="00C04865" w:rsidP="00C04865">
      <w:pPr>
        <w:spacing w:after="0" w:line="276" w:lineRule="auto"/>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7.1 O agente cultural prestará contas à administração pública por meio da categoria de prestação de informações in loco.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 O agente público responsável elaborará relatório de visita de verificação e poderá adotar os seguintes procedimentos, de acordo com o caso concreto: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encaminhar o processo à autoridade responsável pelo julgamento da prestação de informações, caso conclua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recomendar que seja solicitada a apresentação, pelo agente cultural, de relatório de execução do objeto, caso considere que não foi possível aferir na visita de verificação que houve o cumprimento integral do objeto ou o cumprimento parcial justificado;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recomendar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7.2.1 Após o recebimento do processo enviado pelo agente público de que trata o item 7.2, a autoridade responsável pelo julgamento da prestação de informações poderá:</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determinar o arquivamento, caso considere que houve o cumprimento integral do objeto ou o cumprimento parcial justificado;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solicitar a apresentação, pelo agente cultural, de relatório de execução do objeto, caso considere que não foi possível aferir o cumprimento integral do objeto ou que as justificativas apresentadas sobre o cumprimento parcial do objeto foram insuficientes;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III - solicitar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IV - aplicar sanções ou decidir pela rejeição da prestação de informações, caso verifique que não houve o cumprimento integral do objeto ou o cumprimento parcial justificado, ou caso identifique irregularidades no relatório de execução financeira.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8. ALTERAÇÃO DO TERMO DE EXECUÇÃO CULTURAL</w:t>
      </w: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8.1 A alteração do termo de execução cultural será formalizada por meio de termo aditivo.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8.2 A formalização de termo aditivo não será necessária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prorrogação de vigência realizada de ofício pela administração pública quando der causa ao atraso na liberação de recursos; e</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alteração do projeto sem modificação do valor global do instrumento e sem modificação substancial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8.3 Na hipótese de prorrogação de vigência, o saldo de recursos será automaticamente mantido na conta a fim de viabilizar a continuidade da execução do objeto.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8.4 As alterações do projeto cujo escopo seja de, no máximo, 20% do valor total poderão ser realizadas pelo agente cultural e comunicadas à administração pública em seguida, sem a necessidade de autorização prévia.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8.5 A aplicação de rendimentos de ativos financeiros em benefício do objeto do termo de execução cultural poderá ser realizada pelo agente cultural sem a necessidade de autorização prévia da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8.6 Nas hipóteses de alterações em que não seja necessário termo aditivo, poderá ser realizado apostilamento.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9. TITULARIDADE DE BENS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9.1 Os bens permanentes adquiridos, produzidos ou transformados em decorrência da execução da ação cultural fomentada serão de titularidade do agente cultural desde a data da sua aquisição.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9.2 Nos casos de rejeição da prestação de contas em razão da aquisição ou do uso do bem, o valor pago pela aquisição será computado no cálculo de valores a devolver, com atualização monetária.</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10. EXTINÇÃO DO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10.1 O presente Termo de Execução Cultural poderá ser:</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 - extinto por decurso de prazo;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II - extinto, de comum acordo antes do prazo avençado, mediante Termo de Distrato;</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III - </w:t>
      </w:r>
      <w:r w:rsidRPr="00C04865">
        <w:rPr>
          <w:rFonts w:ascii="Calibri Light" w:eastAsia="Cambria" w:hAnsi="Calibri Light" w:cs="Calibri Light"/>
          <w:kern w:val="0"/>
          <w:sz w:val="24"/>
          <w:szCs w:val="24"/>
          <w:lang w:eastAsia="pt-BR"/>
        </w:rPr>
        <w:t>denunciado, por decisão unilateral de qualquer dos partícipes, independentemente de autorização judicial, mediante prévia notificação por escrito ao outro partícipe; ou</w:t>
      </w:r>
    </w:p>
    <w:p w:rsidR="00C04865" w:rsidRPr="00C04865" w:rsidRDefault="00C04865" w:rsidP="00C04865">
      <w:pPr>
        <w:spacing w:after="0" w:line="276" w:lineRule="auto"/>
        <w:ind w:left="100"/>
        <w:jc w:val="both"/>
        <w:rPr>
          <w:rFonts w:ascii="Calibri Light" w:eastAsia="Cambria" w:hAnsi="Calibri Light" w:cs="Calibri Light"/>
          <w:kern w:val="0"/>
          <w:sz w:val="24"/>
          <w:szCs w:val="24"/>
          <w:lang w:eastAsia="pt-BR"/>
        </w:rPr>
      </w:pPr>
      <w:r w:rsidRPr="00C04865">
        <w:rPr>
          <w:rFonts w:ascii="Calibri Light" w:eastAsia="Arial" w:hAnsi="Calibri Light" w:cs="Calibri Light"/>
          <w:kern w:val="0"/>
          <w:sz w:val="24"/>
          <w:szCs w:val="24"/>
          <w:lang w:eastAsia="pt-BR"/>
        </w:rPr>
        <w:t>IV -</w:t>
      </w:r>
      <w:r w:rsidRPr="00C04865">
        <w:rPr>
          <w:rFonts w:ascii="Calibri Light" w:eastAsia="Cambria" w:hAnsi="Calibri Light" w:cs="Calibri Light"/>
          <w:kern w:val="0"/>
          <w:sz w:val="24"/>
          <w:szCs w:val="24"/>
          <w:lang w:eastAsia="pt-BR"/>
        </w:rPr>
        <w:t xml:space="preserve"> rescindido, por decisão unilateral de qualquer dos partícipes, independentemente de autorização judicial, mediante prévia notificação por escrito ao outro partícipe, nas seguintes hipóteses: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a) descumprimento injustificado de cláusula deste instrumento;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b) irregularidade ou inexecução injustificada, ainda que parcial, do objeto, resultados ou metas pactuadas;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c) violação da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d) cometimento de falhas reiteradas na execução;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e) má administração de recursos públicos;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f) constatação de falsidade ou fraude nas informações ou documentos apresentados;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g) não atendimento às recomendações ou determinações decorrentes da fiscalização;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h) outras hipóteses expressamente previstas na legislação aplicável.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10.2 Os casos de rescisão unilateral serão formalmente motivados nos autos do processo administrativo, assegurado o contraditório e a ampla defesa. O prazo de defesa será de 10 (dez) dias da abertura de vista do processo.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10.3 Na hipótese de irregularidade na execução do objeto que enseje dano ao erário, deverá ser instaurada Tomada de Contas Especial caso os valores relacionados à irregularidade não sejam devolvidos no prazo estabelecido pela Administração Pública.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10.4 Outras situações relativas à extinção deste Termo não previstas na legislação aplicável ou neste instrumento poderão ser negociadas entre as partes ou, se for o caso, no Termo de Distrato.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11. SANÇÕES</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11.1 .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11.2 A decisão sobre a sanção deve ser precedida de abertura de prazo para apresentação de defesa pelo AGENTE CULTURAL.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lastRenderedPageBreak/>
        <w:t>11.3 A ocorrência de caso fortuito ou força maior impeditiva da execução do instrumento afasta a aplicação de sanção, desde que regularmente comprovada.</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12. MONITORAMENTO E CONTROLE DE RESULTADOS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12.1 O monitoramento ocorrerá por meio de Comissão designada para tanto.</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13. VIGÊNCIA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13.1 A vigência deste instrumento terá início na data de assinatura das partes, com duração até </w:t>
      </w:r>
      <w:r>
        <w:rPr>
          <w:rFonts w:ascii="Calibri Light" w:eastAsia="Arial" w:hAnsi="Calibri Light" w:cs="Calibri Light"/>
          <w:kern w:val="0"/>
          <w:sz w:val="24"/>
          <w:szCs w:val="24"/>
          <w:lang w:eastAsia="pt-BR"/>
        </w:rPr>
        <w:t>31/03/2025</w:t>
      </w:r>
      <w:r w:rsidRPr="00C04865">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color w:val="FF0000"/>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14. PUBLICAÇÃO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14.1 O Extrato do Termo de Execução Cultural será publicado no</w:t>
      </w:r>
      <w:r w:rsidR="008965F0">
        <w:rPr>
          <w:rFonts w:ascii="Calibri Light" w:eastAsia="Arial" w:hAnsi="Calibri Light" w:cs="Calibri Light"/>
          <w:kern w:val="0"/>
          <w:sz w:val="24"/>
          <w:szCs w:val="24"/>
          <w:lang w:eastAsia="pt-BR"/>
        </w:rPr>
        <w:t xml:space="preserve"> Diário Oficial Eletrônico de Flora Rica</w:t>
      </w:r>
      <w:r>
        <w:rPr>
          <w:rFonts w:ascii="Calibri Light" w:eastAsia="Arial" w:hAnsi="Calibri Light" w:cs="Calibri Light"/>
          <w:kern w:val="0"/>
          <w:sz w:val="24"/>
          <w:szCs w:val="24"/>
          <w:lang w:eastAsia="pt-BR"/>
        </w:rPr>
        <w:t>.</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C04865" w:rsidP="00C04865">
      <w:pPr>
        <w:spacing w:after="0" w:line="276" w:lineRule="auto"/>
        <w:ind w:left="100"/>
        <w:jc w:val="both"/>
        <w:rPr>
          <w:rFonts w:ascii="Calibri Light" w:eastAsia="Arial" w:hAnsi="Calibri Light" w:cs="Calibri Light"/>
          <w:b/>
          <w:bCs/>
          <w:kern w:val="0"/>
          <w:sz w:val="24"/>
          <w:szCs w:val="24"/>
          <w:lang w:eastAsia="pt-BR"/>
        </w:rPr>
      </w:pPr>
      <w:r w:rsidRPr="00C04865">
        <w:rPr>
          <w:rFonts w:ascii="Calibri Light" w:eastAsia="Arial" w:hAnsi="Calibri Light" w:cs="Calibri Light"/>
          <w:b/>
          <w:bCs/>
          <w:kern w:val="0"/>
          <w:sz w:val="24"/>
          <w:szCs w:val="24"/>
          <w:lang w:eastAsia="pt-BR"/>
        </w:rPr>
        <w:t xml:space="preserve">15. FORO </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 xml:space="preserve">15.1 Fica eleito o Foro de </w:t>
      </w:r>
      <w:r w:rsidR="008965F0">
        <w:rPr>
          <w:rFonts w:ascii="Calibri Light" w:eastAsia="Arial" w:hAnsi="Calibri Light" w:cs="Calibri Light"/>
          <w:kern w:val="0"/>
          <w:sz w:val="24"/>
          <w:szCs w:val="24"/>
          <w:lang w:eastAsia="pt-BR"/>
        </w:rPr>
        <w:t>Pacaembu</w:t>
      </w:r>
      <w:r w:rsidRPr="00C04865">
        <w:rPr>
          <w:rFonts w:ascii="Calibri Light" w:eastAsia="Arial" w:hAnsi="Calibri Light" w:cs="Calibri Light"/>
          <w:kern w:val="0"/>
          <w:sz w:val="24"/>
          <w:szCs w:val="24"/>
          <w:lang w:eastAsia="pt-BR"/>
        </w:rPr>
        <w:t>para dirimir quaisquer dúvidas relativas ao presente Termo de Execução Cultural.</w:t>
      </w:r>
    </w:p>
    <w:p w:rsidR="00C04865" w:rsidRPr="00C04865" w:rsidRDefault="00C04865" w:rsidP="00C04865">
      <w:pPr>
        <w:spacing w:after="0" w:line="276" w:lineRule="auto"/>
        <w:ind w:left="100"/>
        <w:jc w:val="both"/>
        <w:rPr>
          <w:rFonts w:ascii="Calibri Light" w:eastAsia="Arial" w:hAnsi="Calibri Light" w:cs="Calibri Light"/>
          <w:kern w:val="0"/>
          <w:sz w:val="24"/>
          <w:szCs w:val="24"/>
          <w:lang w:eastAsia="pt-BR"/>
        </w:rPr>
      </w:pPr>
    </w:p>
    <w:p w:rsidR="00C04865" w:rsidRPr="00C04865" w:rsidRDefault="0052548C" w:rsidP="00C04865">
      <w:pPr>
        <w:spacing w:after="0" w:line="276" w:lineRule="auto"/>
        <w:ind w:left="100"/>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highlight w:val="yellow"/>
          <w:lang w:eastAsia="pt-BR"/>
        </w:rPr>
        <w:t>FLORA RICA-SP 03 DE DEZEMBRO DE 2024.</w:t>
      </w:r>
    </w:p>
    <w:p w:rsidR="00C04865" w:rsidRDefault="00C04865"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Default="0052548C" w:rsidP="00C04865">
      <w:pPr>
        <w:spacing w:after="0" w:line="276" w:lineRule="auto"/>
        <w:jc w:val="center"/>
        <w:rPr>
          <w:rFonts w:ascii="Calibri Light" w:eastAsia="Arial" w:hAnsi="Calibri Light" w:cs="Calibri Light"/>
          <w:kern w:val="0"/>
          <w:sz w:val="24"/>
          <w:szCs w:val="24"/>
          <w:lang w:eastAsia="pt-BR"/>
        </w:rPr>
      </w:pPr>
    </w:p>
    <w:p w:rsidR="0052548C" w:rsidRPr="00C04865" w:rsidRDefault="0052548C"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órgão:</w:t>
      </w:r>
    </w:p>
    <w:p w:rsidR="00C04865" w:rsidRPr="00C04865" w:rsidRDefault="00A6632B"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FÁBIO LUIZ FLORENTINO DE FARIA</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Prefeito</w:t>
      </w: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p>
    <w:p w:rsidR="00C04865" w:rsidRPr="00C04865" w:rsidRDefault="00C04865" w:rsidP="00C04865">
      <w:pPr>
        <w:spacing w:after="0" w:line="276" w:lineRule="auto"/>
        <w:jc w:val="center"/>
        <w:rPr>
          <w:rFonts w:ascii="Calibri Light" w:eastAsia="Arial" w:hAnsi="Calibri Light" w:cs="Calibri Light"/>
          <w:kern w:val="0"/>
          <w:sz w:val="24"/>
          <w:szCs w:val="24"/>
          <w:lang w:eastAsia="pt-BR"/>
        </w:rPr>
      </w:pPr>
      <w:r w:rsidRPr="00C04865">
        <w:rPr>
          <w:rFonts w:ascii="Calibri Light" w:eastAsia="Arial" w:hAnsi="Calibri Light" w:cs="Calibri Light"/>
          <w:kern w:val="0"/>
          <w:sz w:val="24"/>
          <w:szCs w:val="24"/>
          <w:lang w:eastAsia="pt-BR"/>
        </w:rPr>
        <w:t>Pelo Agente Cultural:</w:t>
      </w:r>
    </w:p>
    <w:p w:rsidR="00C04865" w:rsidRPr="00C04865" w:rsidRDefault="00C03D03" w:rsidP="00C04865">
      <w:pPr>
        <w:spacing w:after="0" w:line="276" w:lineRule="auto"/>
        <w:jc w:val="center"/>
        <w:rPr>
          <w:rFonts w:ascii="Calibri Light" w:eastAsia="Arial" w:hAnsi="Calibri Light" w:cs="Calibri Light"/>
          <w:kern w:val="0"/>
          <w:sz w:val="24"/>
          <w:szCs w:val="24"/>
          <w:lang w:eastAsia="pt-BR"/>
        </w:rPr>
      </w:pPr>
      <w:r>
        <w:rPr>
          <w:rFonts w:ascii="Calibri Light" w:eastAsia="Arial" w:hAnsi="Calibri Light" w:cs="Calibri Light"/>
          <w:kern w:val="0"/>
          <w:sz w:val="24"/>
          <w:szCs w:val="24"/>
          <w:lang w:eastAsia="pt-BR"/>
        </w:rPr>
        <w:t>NELSON DE MORAES JUNIOR</w:t>
      </w:r>
    </w:p>
    <w:p w:rsidR="00D57046" w:rsidRPr="00C04865" w:rsidRDefault="00D57046" w:rsidP="00C04865"/>
    <w:sectPr w:rsidR="00D57046" w:rsidRPr="00C04865" w:rsidSect="003D5E4E">
      <w:headerReference w:type="even" r:id="rId7"/>
      <w:headerReference w:type="default" r:id="rId8"/>
      <w:footerReference w:type="even" r:id="rId9"/>
      <w:footerReference w:type="default" r:id="rId10"/>
      <w:headerReference w:type="first" r:id="rId11"/>
      <w:footerReference w:type="first" r:id="rId12"/>
      <w:pgSz w:w="11906" w:h="16838"/>
      <w:pgMar w:top="1417" w:right="282" w:bottom="1417" w:left="851" w:header="284"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71CC" w:rsidRDefault="001771CC" w:rsidP="003D5E4E">
      <w:pPr>
        <w:spacing w:after="0" w:line="240" w:lineRule="auto"/>
      </w:pPr>
      <w:r>
        <w:separator/>
      </w:r>
    </w:p>
  </w:endnote>
  <w:endnote w:type="continuationSeparator" w:id="1">
    <w:p w:rsidR="001771CC" w:rsidRDefault="001771CC" w:rsidP="003D5E4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1B52" w:rsidRDefault="00CE6C69" w:rsidP="00401B52">
    <w:pPr>
      <w:pStyle w:val="Rodap"/>
      <w:jc w:val="center"/>
    </w:pPr>
    <w:r w:rsidRPr="00CE6C69">
      <w:rPr>
        <w:noProof/>
        <w:lang w:eastAsia="pt-BR"/>
      </w:rPr>
      <w:drawing>
        <wp:inline distT="0" distB="0" distL="0" distR="0">
          <wp:extent cx="6840855" cy="1329690"/>
          <wp:effectExtent l="0" t="0" r="0" b="3810"/>
          <wp:docPr id="4869571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957191" name=""/>
                  <pic:cNvPicPr/>
                </pic:nvPicPr>
                <pic:blipFill>
                  <a:blip r:embed="rId1"/>
                  <a:stretch>
                    <a:fillRect/>
                  </a:stretch>
                </pic:blipFill>
                <pic:spPr>
                  <a:xfrm>
                    <a:off x="0" y="0"/>
                    <a:ext cx="6840855" cy="1329690"/>
                  </a:xfrm>
                  <a:prstGeom prst="rect">
                    <a:avLst/>
                  </a:prstGeom>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71CC" w:rsidRDefault="001771CC" w:rsidP="003D5E4E">
      <w:pPr>
        <w:spacing w:after="0" w:line="240" w:lineRule="auto"/>
      </w:pPr>
      <w:r>
        <w:separator/>
      </w:r>
    </w:p>
  </w:footnote>
  <w:footnote w:type="continuationSeparator" w:id="1">
    <w:p w:rsidR="001771CC" w:rsidRDefault="001771CC" w:rsidP="003D5E4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E4E" w:rsidRDefault="00512E7C">
    <w:pPr>
      <w:pStyle w:val="Cabealho"/>
    </w:pPr>
    <w:r w:rsidRPr="00512E7C">
      <w:rPr>
        <w:noProof/>
        <w:lang w:eastAsia="pt-BR"/>
      </w:rPr>
      <w:drawing>
        <wp:inline distT="0" distB="0" distL="0" distR="0">
          <wp:extent cx="6807550" cy="2146410"/>
          <wp:effectExtent l="0" t="0" r="0" b="6350"/>
          <wp:docPr id="11897221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722162" name=""/>
                  <pic:cNvPicPr/>
                </pic:nvPicPr>
                <pic:blipFill>
                  <a:blip r:embed="rId1"/>
                  <a:stretch>
                    <a:fillRect/>
                  </a:stretch>
                </pic:blipFill>
                <pic:spPr>
                  <a:xfrm>
                    <a:off x="0" y="0"/>
                    <a:ext cx="6807550" cy="2146410"/>
                  </a:xfrm>
                  <a:prstGeom prst="rect">
                    <a:avLst/>
                  </a:prstGeom>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2E7C" w:rsidRDefault="00512E7C">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1C1"/>
    <w:multiLevelType w:val="hybridMultilevel"/>
    <w:tmpl w:val="2A5A2636"/>
    <w:lvl w:ilvl="0" w:tplc="0416000F">
      <w:start w:val="2"/>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nsid w:val="16422091"/>
    <w:multiLevelType w:val="multilevel"/>
    <w:tmpl w:val="45D456D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B301DA4"/>
    <w:multiLevelType w:val="multilevel"/>
    <w:tmpl w:val="C39E0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4165B6"/>
    <w:multiLevelType w:val="hybridMultilevel"/>
    <w:tmpl w:val="63A8B54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43D75A67"/>
    <w:multiLevelType w:val="multilevel"/>
    <w:tmpl w:val="89863E9C"/>
    <w:lvl w:ilvl="0">
      <w:start w:val="1"/>
      <w:numFmt w:val="bullet"/>
      <w:lvlText w:val="●"/>
      <w:lvlJc w:val="left"/>
      <w:pPr>
        <w:ind w:left="720" w:hanging="360"/>
      </w:pPr>
      <w:rPr>
        <w:rFonts w:ascii="Noto Sans Symbols" w:eastAsia="Noto Sans Symbols" w:hAnsi="Noto Sans Symbols" w:cs="Noto Sans Symbols"/>
        <w:color w:val="auto"/>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54A21974"/>
    <w:multiLevelType w:val="hybridMultilevel"/>
    <w:tmpl w:val="C12061BE"/>
    <w:lvl w:ilvl="0" w:tplc="C0D09670">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6146"/>
  </w:hdrShapeDefaults>
  <w:footnotePr>
    <w:footnote w:id="0"/>
    <w:footnote w:id="1"/>
  </w:footnotePr>
  <w:endnotePr>
    <w:endnote w:id="0"/>
    <w:endnote w:id="1"/>
  </w:endnotePr>
  <w:compat/>
  <w:rsids>
    <w:rsidRoot w:val="00D64214"/>
    <w:rsid w:val="00074FBC"/>
    <w:rsid w:val="00092C16"/>
    <w:rsid w:val="000B23EF"/>
    <w:rsid w:val="000C368F"/>
    <w:rsid w:val="000D0642"/>
    <w:rsid w:val="00126B67"/>
    <w:rsid w:val="00134CC9"/>
    <w:rsid w:val="001771CC"/>
    <w:rsid w:val="0018327B"/>
    <w:rsid w:val="00210AE2"/>
    <w:rsid w:val="002421A1"/>
    <w:rsid w:val="00244B40"/>
    <w:rsid w:val="00287376"/>
    <w:rsid w:val="002911DE"/>
    <w:rsid w:val="002D04EE"/>
    <w:rsid w:val="002D2565"/>
    <w:rsid w:val="002D5C38"/>
    <w:rsid w:val="002D5EF8"/>
    <w:rsid w:val="002E345F"/>
    <w:rsid w:val="002F6CB6"/>
    <w:rsid w:val="003B0C70"/>
    <w:rsid w:val="003D5E4E"/>
    <w:rsid w:val="003D7FD5"/>
    <w:rsid w:val="003F0379"/>
    <w:rsid w:val="00401B52"/>
    <w:rsid w:val="00422DD8"/>
    <w:rsid w:val="004A0485"/>
    <w:rsid w:val="004F06B6"/>
    <w:rsid w:val="00512E7C"/>
    <w:rsid w:val="0052548C"/>
    <w:rsid w:val="005742AD"/>
    <w:rsid w:val="005E0E1C"/>
    <w:rsid w:val="005F5EBF"/>
    <w:rsid w:val="00606D9F"/>
    <w:rsid w:val="0063126B"/>
    <w:rsid w:val="006F4697"/>
    <w:rsid w:val="00722E92"/>
    <w:rsid w:val="007414C1"/>
    <w:rsid w:val="00793265"/>
    <w:rsid w:val="007F2BC3"/>
    <w:rsid w:val="0081069B"/>
    <w:rsid w:val="00824F77"/>
    <w:rsid w:val="00867D32"/>
    <w:rsid w:val="00895E31"/>
    <w:rsid w:val="008965F0"/>
    <w:rsid w:val="008C1CB4"/>
    <w:rsid w:val="00907E1A"/>
    <w:rsid w:val="00917A99"/>
    <w:rsid w:val="00974B85"/>
    <w:rsid w:val="009E358F"/>
    <w:rsid w:val="00A00FED"/>
    <w:rsid w:val="00A23AEC"/>
    <w:rsid w:val="00A23BB0"/>
    <w:rsid w:val="00A26AE9"/>
    <w:rsid w:val="00A2703F"/>
    <w:rsid w:val="00A43175"/>
    <w:rsid w:val="00A6632B"/>
    <w:rsid w:val="00A741AD"/>
    <w:rsid w:val="00A9006E"/>
    <w:rsid w:val="00A93120"/>
    <w:rsid w:val="00AC11DF"/>
    <w:rsid w:val="00B25DED"/>
    <w:rsid w:val="00B42CDF"/>
    <w:rsid w:val="00B80118"/>
    <w:rsid w:val="00BC25F7"/>
    <w:rsid w:val="00C03D03"/>
    <w:rsid w:val="00C04865"/>
    <w:rsid w:val="00C23A7A"/>
    <w:rsid w:val="00C24E95"/>
    <w:rsid w:val="00C26794"/>
    <w:rsid w:val="00C3234C"/>
    <w:rsid w:val="00C42210"/>
    <w:rsid w:val="00C424AF"/>
    <w:rsid w:val="00CE6C69"/>
    <w:rsid w:val="00CF37FA"/>
    <w:rsid w:val="00D31C94"/>
    <w:rsid w:val="00D353A0"/>
    <w:rsid w:val="00D57046"/>
    <w:rsid w:val="00D64214"/>
    <w:rsid w:val="00D7236B"/>
    <w:rsid w:val="00DA4A44"/>
    <w:rsid w:val="00DB7814"/>
    <w:rsid w:val="00E04D1A"/>
    <w:rsid w:val="00E06BD8"/>
    <w:rsid w:val="00E71966"/>
    <w:rsid w:val="00E76FE9"/>
    <w:rsid w:val="00E85A39"/>
    <w:rsid w:val="00EB16E7"/>
    <w:rsid w:val="00EF0DEE"/>
    <w:rsid w:val="00F17AF2"/>
    <w:rsid w:val="00F268CE"/>
    <w:rsid w:val="00F57918"/>
    <w:rsid w:val="00F8028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214"/>
    <w:pPr>
      <w:spacing w:line="256" w:lineRule="auto"/>
    </w:pPr>
  </w:style>
  <w:style w:type="paragraph" w:styleId="Ttulo1">
    <w:name w:val="heading 1"/>
    <w:basedOn w:val="Normal"/>
    <w:next w:val="Normal"/>
    <w:link w:val="Ttulo1Char"/>
    <w:uiPriority w:val="9"/>
    <w:qFormat/>
    <w:rsid w:val="003D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D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D5E4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D5E4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D5E4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D5E4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D5E4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D5E4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D5E4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D5E4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D5E4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D5E4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D5E4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D5E4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D5E4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D5E4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D5E4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D5E4E"/>
    <w:rPr>
      <w:rFonts w:eastAsiaTheme="majorEastAsia" w:cstheme="majorBidi"/>
      <w:color w:val="272727" w:themeColor="text1" w:themeTint="D8"/>
    </w:rPr>
  </w:style>
  <w:style w:type="paragraph" w:styleId="Ttulo">
    <w:name w:val="Title"/>
    <w:basedOn w:val="Normal"/>
    <w:next w:val="Normal"/>
    <w:link w:val="TtuloChar"/>
    <w:uiPriority w:val="10"/>
    <w:qFormat/>
    <w:rsid w:val="003D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D5E4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D5E4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D5E4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D5E4E"/>
    <w:pPr>
      <w:spacing w:before="160"/>
      <w:jc w:val="center"/>
    </w:pPr>
    <w:rPr>
      <w:i/>
      <w:iCs/>
      <w:color w:val="404040" w:themeColor="text1" w:themeTint="BF"/>
    </w:rPr>
  </w:style>
  <w:style w:type="character" w:customStyle="1" w:styleId="CitaoChar">
    <w:name w:val="Citação Char"/>
    <w:basedOn w:val="Fontepargpadro"/>
    <w:link w:val="Citao"/>
    <w:uiPriority w:val="29"/>
    <w:rsid w:val="003D5E4E"/>
    <w:rPr>
      <w:i/>
      <w:iCs/>
      <w:color w:val="404040" w:themeColor="text1" w:themeTint="BF"/>
    </w:rPr>
  </w:style>
  <w:style w:type="paragraph" w:styleId="PargrafodaLista">
    <w:name w:val="List Paragraph"/>
    <w:basedOn w:val="Normal"/>
    <w:uiPriority w:val="34"/>
    <w:qFormat/>
    <w:rsid w:val="003D5E4E"/>
    <w:pPr>
      <w:ind w:left="720"/>
      <w:contextualSpacing/>
    </w:pPr>
  </w:style>
  <w:style w:type="character" w:styleId="nfaseIntensa">
    <w:name w:val="Intense Emphasis"/>
    <w:basedOn w:val="Fontepargpadro"/>
    <w:uiPriority w:val="21"/>
    <w:qFormat/>
    <w:rsid w:val="003D5E4E"/>
    <w:rPr>
      <w:i/>
      <w:iCs/>
      <w:color w:val="0F4761" w:themeColor="accent1" w:themeShade="BF"/>
    </w:rPr>
  </w:style>
  <w:style w:type="paragraph" w:styleId="CitaoIntensa">
    <w:name w:val="Intense Quote"/>
    <w:basedOn w:val="Normal"/>
    <w:next w:val="Normal"/>
    <w:link w:val="CitaoIntensaChar"/>
    <w:uiPriority w:val="30"/>
    <w:qFormat/>
    <w:rsid w:val="003D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D5E4E"/>
    <w:rPr>
      <w:i/>
      <w:iCs/>
      <w:color w:val="0F4761" w:themeColor="accent1" w:themeShade="BF"/>
    </w:rPr>
  </w:style>
  <w:style w:type="character" w:styleId="RefernciaIntensa">
    <w:name w:val="Intense Reference"/>
    <w:basedOn w:val="Fontepargpadro"/>
    <w:uiPriority w:val="32"/>
    <w:qFormat/>
    <w:rsid w:val="003D5E4E"/>
    <w:rPr>
      <w:b/>
      <w:bCs/>
      <w:smallCaps/>
      <w:color w:val="0F4761" w:themeColor="accent1" w:themeShade="BF"/>
      <w:spacing w:val="5"/>
    </w:rPr>
  </w:style>
  <w:style w:type="paragraph" w:styleId="Cabealho">
    <w:name w:val="header"/>
    <w:basedOn w:val="Normal"/>
    <w:link w:val="CabealhoChar"/>
    <w:uiPriority w:val="99"/>
    <w:unhideWhenUsed/>
    <w:rsid w:val="003D5E4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D5E4E"/>
  </w:style>
  <w:style w:type="paragraph" w:styleId="Rodap">
    <w:name w:val="footer"/>
    <w:basedOn w:val="Normal"/>
    <w:link w:val="RodapChar"/>
    <w:uiPriority w:val="99"/>
    <w:unhideWhenUsed/>
    <w:rsid w:val="003D5E4E"/>
    <w:pPr>
      <w:tabs>
        <w:tab w:val="center" w:pos="4252"/>
        <w:tab w:val="right" w:pos="8504"/>
      </w:tabs>
      <w:spacing w:after="0" w:line="240" w:lineRule="auto"/>
    </w:pPr>
  </w:style>
  <w:style w:type="character" w:customStyle="1" w:styleId="RodapChar">
    <w:name w:val="Rodapé Char"/>
    <w:basedOn w:val="Fontepargpadro"/>
    <w:link w:val="Rodap"/>
    <w:uiPriority w:val="99"/>
    <w:rsid w:val="003D5E4E"/>
  </w:style>
  <w:style w:type="table" w:styleId="Tabelacomgrade">
    <w:name w:val="Table Grid"/>
    <w:basedOn w:val="Tabelanormal"/>
    <w:uiPriority w:val="39"/>
    <w:rsid w:val="00D642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D64214"/>
    <w:pPr>
      <w:spacing w:before="100" w:beforeAutospacing="1" w:after="100" w:afterAutospacing="1" w:line="240" w:lineRule="auto"/>
    </w:pPr>
    <w:rPr>
      <w:rFonts w:ascii="Times New Roman" w:eastAsia="Times New Roman" w:hAnsi="Times New Roman" w:cs="Times New Roman"/>
      <w:kern w:val="0"/>
      <w:sz w:val="24"/>
      <w:szCs w:val="24"/>
      <w:lang w:eastAsia="pt-BR"/>
    </w:rPr>
  </w:style>
  <w:style w:type="character" w:customStyle="1" w:styleId="normaltextrun">
    <w:name w:val="normaltextrun"/>
    <w:basedOn w:val="Fontepargpadro"/>
    <w:rsid w:val="00D64214"/>
  </w:style>
  <w:style w:type="character" w:customStyle="1" w:styleId="eop">
    <w:name w:val="eop"/>
    <w:basedOn w:val="Fontepargpadro"/>
    <w:rsid w:val="00D64214"/>
  </w:style>
  <w:style w:type="table" w:customStyle="1" w:styleId="GridTableLight">
    <w:name w:val="Grid Table Light"/>
    <w:basedOn w:val="Tabelanormal"/>
    <w:uiPriority w:val="40"/>
    <w:rsid w:val="003D7FD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PlainTable1">
    <w:name w:val="Plain Table 1"/>
    <w:basedOn w:val="Tabelanormal"/>
    <w:uiPriority w:val="41"/>
    <w:rsid w:val="003D7FD5"/>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Fontepargpadro"/>
    <w:uiPriority w:val="99"/>
    <w:unhideWhenUsed/>
    <w:rsid w:val="00C424AF"/>
    <w:rPr>
      <w:color w:val="467886" w:themeColor="hyperlink"/>
      <w:u w:val="single"/>
    </w:rPr>
  </w:style>
  <w:style w:type="character" w:customStyle="1" w:styleId="UnresolvedMention">
    <w:name w:val="Unresolved Mention"/>
    <w:basedOn w:val="Fontepargpadro"/>
    <w:uiPriority w:val="99"/>
    <w:semiHidden/>
    <w:unhideWhenUsed/>
    <w:rsid w:val="00C424AF"/>
    <w:rPr>
      <w:color w:val="605E5C"/>
      <w:shd w:val="clear" w:color="auto" w:fill="E1DFDD"/>
    </w:rPr>
  </w:style>
  <w:style w:type="paragraph" w:styleId="Textodebalo">
    <w:name w:val="Balloon Text"/>
    <w:basedOn w:val="Normal"/>
    <w:link w:val="TextodebaloChar"/>
    <w:uiPriority w:val="99"/>
    <w:semiHidden/>
    <w:unhideWhenUsed/>
    <w:rsid w:val="000B23E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B23E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86128">
      <w:bodyDiv w:val="1"/>
      <w:marLeft w:val="0"/>
      <w:marRight w:val="0"/>
      <w:marTop w:val="0"/>
      <w:marBottom w:val="0"/>
      <w:divBdr>
        <w:top w:val="none" w:sz="0" w:space="0" w:color="auto"/>
        <w:left w:val="none" w:sz="0" w:space="0" w:color="auto"/>
        <w:bottom w:val="none" w:sz="0" w:space="0" w:color="auto"/>
        <w:right w:val="none" w:sz="0" w:space="0" w:color="auto"/>
      </w:divBdr>
    </w:div>
    <w:div w:id="138809827">
      <w:bodyDiv w:val="1"/>
      <w:marLeft w:val="0"/>
      <w:marRight w:val="0"/>
      <w:marTop w:val="0"/>
      <w:marBottom w:val="0"/>
      <w:divBdr>
        <w:top w:val="none" w:sz="0" w:space="0" w:color="auto"/>
        <w:left w:val="none" w:sz="0" w:space="0" w:color="auto"/>
        <w:bottom w:val="none" w:sz="0" w:space="0" w:color="auto"/>
        <w:right w:val="none" w:sz="0" w:space="0" w:color="auto"/>
      </w:divBdr>
    </w:div>
    <w:div w:id="184254136">
      <w:bodyDiv w:val="1"/>
      <w:marLeft w:val="0"/>
      <w:marRight w:val="0"/>
      <w:marTop w:val="0"/>
      <w:marBottom w:val="0"/>
      <w:divBdr>
        <w:top w:val="none" w:sz="0" w:space="0" w:color="auto"/>
        <w:left w:val="none" w:sz="0" w:space="0" w:color="auto"/>
        <w:bottom w:val="none" w:sz="0" w:space="0" w:color="auto"/>
        <w:right w:val="none" w:sz="0" w:space="0" w:color="auto"/>
      </w:divBdr>
    </w:div>
    <w:div w:id="329909708">
      <w:bodyDiv w:val="1"/>
      <w:marLeft w:val="0"/>
      <w:marRight w:val="0"/>
      <w:marTop w:val="0"/>
      <w:marBottom w:val="0"/>
      <w:divBdr>
        <w:top w:val="none" w:sz="0" w:space="0" w:color="auto"/>
        <w:left w:val="none" w:sz="0" w:space="0" w:color="auto"/>
        <w:bottom w:val="none" w:sz="0" w:space="0" w:color="auto"/>
        <w:right w:val="none" w:sz="0" w:space="0" w:color="auto"/>
      </w:divBdr>
    </w:div>
    <w:div w:id="520776362">
      <w:bodyDiv w:val="1"/>
      <w:marLeft w:val="0"/>
      <w:marRight w:val="0"/>
      <w:marTop w:val="0"/>
      <w:marBottom w:val="0"/>
      <w:divBdr>
        <w:top w:val="none" w:sz="0" w:space="0" w:color="auto"/>
        <w:left w:val="none" w:sz="0" w:space="0" w:color="auto"/>
        <w:bottom w:val="none" w:sz="0" w:space="0" w:color="auto"/>
        <w:right w:val="none" w:sz="0" w:space="0" w:color="auto"/>
      </w:divBdr>
    </w:div>
    <w:div w:id="763767845">
      <w:bodyDiv w:val="1"/>
      <w:marLeft w:val="0"/>
      <w:marRight w:val="0"/>
      <w:marTop w:val="0"/>
      <w:marBottom w:val="0"/>
      <w:divBdr>
        <w:top w:val="none" w:sz="0" w:space="0" w:color="auto"/>
        <w:left w:val="none" w:sz="0" w:space="0" w:color="auto"/>
        <w:bottom w:val="none" w:sz="0" w:space="0" w:color="auto"/>
        <w:right w:val="none" w:sz="0" w:space="0" w:color="auto"/>
      </w:divBdr>
    </w:div>
    <w:div w:id="918633792">
      <w:bodyDiv w:val="1"/>
      <w:marLeft w:val="0"/>
      <w:marRight w:val="0"/>
      <w:marTop w:val="0"/>
      <w:marBottom w:val="0"/>
      <w:divBdr>
        <w:top w:val="none" w:sz="0" w:space="0" w:color="auto"/>
        <w:left w:val="none" w:sz="0" w:space="0" w:color="auto"/>
        <w:bottom w:val="none" w:sz="0" w:space="0" w:color="auto"/>
        <w:right w:val="none" w:sz="0" w:space="0" w:color="auto"/>
      </w:divBdr>
    </w:div>
    <w:div w:id="962685789">
      <w:bodyDiv w:val="1"/>
      <w:marLeft w:val="0"/>
      <w:marRight w:val="0"/>
      <w:marTop w:val="0"/>
      <w:marBottom w:val="0"/>
      <w:divBdr>
        <w:top w:val="none" w:sz="0" w:space="0" w:color="auto"/>
        <w:left w:val="none" w:sz="0" w:space="0" w:color="auto"/>
        <w:bottom w:val="none" w:sz="0" w:space="0" w:color="auto"/>
        <w:right w:val="none" w:sz="0" w:space="0" w:color="auto"/>
      </w:divBdr>
    </w:div>
    <w:div w:id="1051543187">
      <w:bodyDiv w:val="1"/>
      <w:marLeft w:val="0"/>
      <w:marRight w:val="0"/>
      <w:marTop w:val="0"/>
      <w:marBottom w:val="0"/>
      <w:divBdr>
        <w:top w:val="none" w:sz="0" w:space="0" w:color="auto"/>
        <w:left w:val="none" w:sz="0" w:space="0" w:color="auto"/>
        <w:bottom w:val="none" w:sz="0" w:space="0" w:color="auto"/>
        <w:right w:val="none" w:sz="0" w:space="0" w:color="auto"/>
      </w:divBdr>
    </w:div>
    <w:div w:id="1239906840">
      <w:bodyDiv w:val="1"/>
      <w:marLeft w:val="0"/>
      <w:marRight w:val="0"/>
      <w:marTop w:val="0"/>
      <w:marBottom w:val="0"/>
      <w:divBdr>
        <w:top w:val="none" w:sz="0" w:space="0" w:color="auto"/>
        <w:left w:val="none" w:sz="0" w:space="0" w:color="auto"/>
        <w:bottom w:val="none" w:sz="0" w:space="0" w:color="auto"/>
        <w:right w:val="none" w:sz="0" w:space="0" w:color="auto"/>
      </w:divBdr>
    </w:div>
    <w:div w:id="1301109697">
      <w:bodyDiv w:val="1"/>
      <w:marLeft w:val="0"/>
      <w:marRight w:val="0"/>
      <w:marTop w:val="0"/>
      <w:marBottom w:val="0"/>
      <w:divBdr>
        <w:top w:val="none" w:sz="0" w:space="0" w:color="auto"/>
        <w:left w:val="none" w:sz="0" w:space="0" w:color="auto"/>
        <w:bottom w:val="none" w:sz="0" w:space="0" w:color="auto"/>
        <w:right w:val="none" w:sz="0" w:space="0" w:color="auto"/>
      </w:divBdr>
    </w:div>
    <w:div w:id="1739787276">
      <w:bodyDiv w:val="1"/>
      <w:marLeft w:val="0"/>
      <w:marRight w:val="0"/>
      <w:marTop w:val="0"/>
      <w:marBottom w:val="0"/>
      <w:divBdr>
        <w:top w:val="none" w:sz="0" w:space="0" w:color="auto"/>
        <w:left w:val="none" w:sz="0" w:space="0" w:color="auto"/>
        <w:bottom w:val="none" w:sz="0" w:space="0" w:color="auto"/>
        <w:right w:val="none" w:sz="0" w:space="0" w:color="auto"/>
      </w:divBdr>
    </w:div>
    <w:div w:id="1888952932">
      <w:bodyDiv w:val="1"/>
      <w:marLeft w:val="0"/>
      <w:marRight w:val="0"/>
      <w:marTop w:val="0"/>
      <w:marBottom w:val="0"/>
      <w:divBdr>
        <w:top w:val="none" w:sz="0" w:space="0" w:color="auto"/>
        <w:left w:val="none" w:sz="0" w:space="0" w:color="auto"/>
        <w:bottom w:val="none" w:sz="0" w:space="0" w:color="auto"/>
        <w:right w:val="none" w:sz="0" w:space="0" w:color="auto"/>
      </w:divBdr>
    </w:div>
    <w:div w:id="1956521505">
      <w:bodyDiv w:val="1"/>
      <w:marLeft w:val="0"/>
      <w:marRight w:val="0"/>
      <w:marTop w:val="0"/>
      <w:marBottom w:val="0"/>
      <w:divBdr>
        <w:top w:val="none" w:sz="0" w:space="0" w:color="auto"/>
        <w:left w:val="none" w:sz="0" w:space="0" w:color="auto"/>
        <w:bottom w:val="none" w:sz="0" w:space="0" w:color="auto"/>
        <w:right w:val="none" w:sz="0" w:space="0" w:color="auto"/>
      </w:divBdr>
    </w:div>
    <w:div w:id="207959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n\OneDrive\&#193;rea%20de%20Trabalho\Pap&#233;is%20timbrados\PANORAM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PANORAMA</Template>
  <TotalTime>5</TotalTime>
  <Pages>6</Pages>
  <Words>1668</Words>
  <Characters>9009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Borbolam Ribeiro</dc:creator>
  <cp:lastModifiedBy>Publicidade</cp:lastModifiedBy>
  <cp:revision>9</cp:revision>
  <dcterms:created xsi:type="dcterms:W3CDTF">2024-12-03T18:12:00Z</dcterms:created>
  <dcterms:modified xsi:type="dcterms:W3CDTF">2024-12-03T18:16:00Z</dcterms:modified>
</cp:coreProperties>
</file>